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3F" w:rsidRDefault="003D243F" w:rsidP="003D243F">
      <w:pPr>
        <w:tabs>
          <w:tab w:val="left" w:pos="7513"/>
        </w:tabs>
        <w:spacing w:line="240" w:lineRule="atLeast"/>
        <w:ind w:left="785" w:hangingChars="280" w:hanging="785"/>
        <w:jc w:val="right"/>
        <w:rPr>
          <w:rFonts w:eastAsia="標楷體"/>
          <w:b/>
          <w:bCs/>
          <w:sz w:val="28"/>
          <w:szCs w:val="28"/>
          <w:bdr w:val="single" w:sz="4" w:space="0" w:color="auto"/>
        </w:rPr>
      </w:pPr>
    </w:p>
    <w:p w:rsidR="003D243F" w:rsidRDefault="003D243F" w:rsidP="003D243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-8890</wp:posOffset>
                </wp:positionV>
                <wp:extent cx="6467475" cy="659130"/>
                <wp:effectExtent l="0" t="0" r="47625" b="6477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243F" w:rsidRDefault="003D243F" w:rsidP="003D243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公共衛生國際碩士學位學程 105學年度課程學分表</w:t>
                            </w:r>
                          </w:p>
                          <w:p w:rsidR="003D243F" w:rsidRPr="00F030BD" w:rsidRDefault="003D243F" w:rsidP="003D243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International Public Health Program </w:t>
                            </w:r>
                            <w:proofErr w:type="gramStart"/>
                            <w:r w:rsidRPr="000442BA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urriculum  (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  <w:r w:rsidRPr="00C2239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1pt;margin-top:-.7pt;width:509.2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D243F" w:rsidRDefault="003D243F" w:rsidP="003D243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公共衛生國際碩士學位學程 105學年度課程學分表</w:t>
                      </w:r>
                    </w:p>
                    <w:p w:rsidR="003D243F" w:rsidRPr="00F030BD" w:rsidRDefault="003D243F" w:rsidP="003D243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International Public Health Program </w:t>
                      </w:r>
                      <w:proofErr w:type="gramStart"/>
                      <w:r w:rsidRPr="000442BA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urriculum  (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2016</w:t>
                      </w:r>
                      <w:r w:rsidRPr="00C2239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243F" w:rsidRDefault="003D243F" w:rsidP="003D243F">
      <w:pPr>
        <w:wordWrap w:val="0"/>
        <w:jc w:val="right"/>
        <w:rPr>
          <w:bCs/>
          <w:color w:val="000000"/>
          <w:szCs w:val="24"/>
          <w:shd w:val="clear" w:color="auto" w:fill="FBFBFB"/>
        </w:rPr>
      </w:pPr>
    </w:p>
    <w:p w:rsidR="003D243F" w:rsidRDefault="003D243F" w:rsidP="003D243F">
      <w:pPr>
        <w:jc w:val="right"/>
        <w:rPr>
          <w:bCs/>
          <w:color w:val="000000"/>
          <w:szCs w:val="24"/>
          <w:shd w:val="clear" w:color="auto" w:fill="FBFBFB"/>
        </w:rPr>
      </w:pPr>
    </w:p>
    <w:p w:rsidR="003D243F" w:rsidRDefault="003D243F" w:rsidP="003D243F">
      <w:pPr>
        <w:jc w:val="right"/>
        <w:rPr>
          <w:rFonts w:eastAsia="標楷體"/>
          <w:szCs w:val="24"/>
        </w:rPr>
      </w:pPr>
      <w:r w:rsidRPr="00A70E50">
        <w:rPr>
          <w:bCs/>
          <w:color w:val="000000"/>
          <w:szCs w:val="24"/>
          <w:shd w:val="clear" w:color="auto" w:fill="FBFBFB"/>
        </w:rPr>
        <w:t>update</w:t>
      </w:r>
      <w:r w:rsidRPr="00A70E50">
        <w:rPr>
          <w:rFonts w:eastAsia="標楷體"/>
          <w:szCs w:val="24"/>
        </w:rPr>
        <w:t>：</w:t>
      </w:r>
      <w:r w:rsidRPr="00A70E50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5.04.19</w:t>
      </w:r>
    </w:p>
    <w:p w:rsidR="003D243F" w:rsidRDefault="003D243F" w:rsidP="003D243F">
      <w:pPr>
        <w:rPr>
          <w:rFonts w:ascii="標楷體" w:eastAsia="標楷體" w:hAnsi="標楷體"/>
          <w:b/>
          <w:sz w:val="26"/>
          <w:szCs w:val="26"/>
        </w:rPr>
      </w:pPr>
    </w:p>
    <w:p w:rsidR="003D243F" w:rsidRPr="00564E65" w:rsidRDefault="003D243F" w:rsidP="003D243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564E65">
        <w:rPr>
          <w:rFonts w:ascii="標楷體" w:eastAsia="標楷體" w:hAnsi="標楷體" w:hint="eastAsia"/>
          <w:b/>
          <w:sz w:val="26"/>
          <w:szCs w:val="26"/>
        </w:rPr>
        <w:t>必修課程</w:t>
      </w:r>
      <w:r w:rsidRPr="00564E65">
        <w:rPr>
          <w:b/>
          <w:shd w:val="clear" w:color="auto" w:fill="FFFFFF"/>
        </w:rPr>
        <w:t>Obligatory course</w:t>
      </w:r>
      <w:r w:rsidRPr="00564E65">
        <w:rPr>
          <w:rFonts w:ascii="標楷體" w:eastAsia="標楷體" w:hAnsi="標楷體" w:hint="eastAsia"/>
          <w:b/>
          <w:sz w:val="26"/>
          <w:szCs w:val="26"/>
        </w:rPr>
        <w:t xml:space="preserve"> (共1</w:t>
      </w:r>
      <w:r>
        <w:rPr>
          <w:rFonts w:ascii="標楷體" w:eastAsia="標楷體" w:hAnsi="標楷體" w:hint="eastAsia"/>
          <w:b/>
          <w:sz w:val="26"/>
          <w:szCs w:val="26"/>
        </w:rPr>
        <w:t>6</w:t>
      </w:r>
      <w:r w:rsidRPr="00564E65">
        <w:rPr>
          <w:rFonts w:ascii="標楷體" w:eastAsia="標楷體" w:hAnsi="標楷體" w:hint="eastAsia"/>
          <w:b/>
          <w:sz w:val="26"/>
          <w:szCs w:val="26"/>
        </w:rPr>
        <w:t>學分；1</w:t>
      </w:r>
      <w:r>
        <w:rPr>
          <w:rFonts w:ascii="標楷體" w:eastAsia="標楷體" w:hAnsi="標楷體" w:hint="eastAsia"/>
          <w:b/>
          <w:sz w:val="26"/>
          <w:szCs w:val="26"/>
        </w:rPr>
        <w:t>6</w:t>
      </w:r>
      <w:r w:rsidRPr="00564E6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64E65">
        <w:rPr>
          <w:b/>
          <w:shd w:val="clear" w:color="auto" w:fill="FFFFFF"/>
        </w:rPr>
        <w:t>credits</w:t>
      </w:r>
      <w:r w:rsidRPr="00564E65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3D243F" w:rsidRPr="00527745" w:rsidRDefault="003D243F" w:rsidP="003D243F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2579"/>
        <w:gridCol w:w="1079"/>
        <w:gridCol w:w="562"/>
        <w:gridCol w:w="562"/>
        <w:gridCol w:w="562"/>
        <w:gridCol w:w="562"/>
        <w:gridCol w:w="1465"/>
      </w:tblGrid>
      <w:tr w:rsidR="003D243F" w:rsidTr="00E67D2F">
        <w:trPr>
          <w:cantSplit/>
          <w:trHeight w:val="311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3D243F" w:rsidRPr="00D478E9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公共衛生學</w:t>
            </w:r>
          </w:p>
          <w:p w:rsidR="003D243F" w:rsidRDefault="003D243F" w:rsidP="00E67D2F">
            <w:pPr>
              <w:spacing w:line="240" w:lineRule="auto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/>
              </w:rPr>
              <w:t>Introduction to Public Health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謝嘉容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1D5992">
              <w:rPr>
                <w:rStyle w:val="st1"/>
                <w:rFonts w:eastAsia="標楷體"/>
                <w:szCs w:val="24"/>
              </w:rPr>
              <w:t>Chia-</w:t>
            </w:r>
            <w:proofErr w:type="spellStart"/>
            <w:r w:rsidRPr="001D5992">
              <w:rPr>
                <w:rStyle w:val="st1"/>
                <w:rFonts w:eastAsia="標楷體"/>
                <w:szCs w:val="24"/>
              </w:rPr>
              <w:t>Rong</w:t>
            </w:r>
            <w:proofErr w:type="spellEnd"/>
            <w:r>
              <w:rPr>
                <w:rStyle w:val="st1"/>
                <w:rFonts w:eastAsia="標楷體" w:hint="eastAsia"/>
                <w:szCs w:val="24"/>
              </w:rPr>
              <w:t xml:space="preserve"> </w:t>
            </w:r>
            <w:r w:rsidRPr="001D5992">
              <w:rPr>
                <w:rFonts w:eastAsia="標楷體"/>
                <w:szCs w:val="24"/>
              </w:rPr>
              <w:t>Hsieh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生物統計學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Biostatistics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李采娟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E519DB">
              <w:rPr>
                <w:rFonts w:eastAsia="標楷體"/>
              </w:rPr>
              <w:t>Li ,Tsai-Chung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流行病學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Epidemiology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7D4629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院級必修</w:t>
            </w:r>
          </w:p>
          <w:p w:rsidR="007D4629" w:rsidRDefault="007D4629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英文授課</w:t>
            </w: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專題討論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Seminar </w:t>
            </w:r>
            <w:r>
              <w:rPr>
                <w:rFonts w:eastAsia="標楷體"/>
                <w:szCs w:val="24"/>
              </w:rPr>
              <w:t>(I)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Ansi="標楷體" w:hint="eastAsia"/>
              </w:rPr>
              <w:t>Ⅱ)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蔡清讚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AA6AA0">
              <w:rPr>
                <w:rStyle w:val="st1"/>
                <w:rFonts w:ascii="Calibri" w:eastAsia="標楷體" w:hAnsi="Calibri"/>
                <w:szCs w:val="24"/>
              </w:rPr>
              <w:t>Tsai Ching-</w:t>
            </w:r>
            <w:proofErr w:type="spellStart"/>
            <w:r w:rsidRPr="00AA6AA0">
              <w:rPr>
                <w:rStyle w:val="st1"/>
                <w:rFonts w:ascii="Calibri" w:eastAsia="標楷體" w:hAnsi="Calibri"/>
                <w:szCs w:val="24"/>
              </w:rPr>
              <w:t>Tsan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widowControl/>
              <w:snapToGrid w:val="0"/>
              <w:ind w:leftChars="-11" w:left="-26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實驗室安全</w:t>
            </w:r>
          </w:p>
          <w:p w:rsidR="003D243F" w:rsidRPr="003C4846" w:rsidRDefault="003D243F" w:rsidP="00E67D2F">
            <w:pPr>
              <w:widowControl/>
              <w:snapToGrid w:val="0"/>
              <w:ind w:leftChars="-11" w:left="-26"/>
              <w:jc w:val="both"/>
              <w:rPr>
                <w:rFonts w:eastAsia="標楷體"/>
                <w:sz w:val="22"/>
                <w:szCs w:val="22"/>
              </w:rPr>
            </w:pPr>
            <w:r w:rsidRPr="003C4846">
              <w:rPr>
                <w:rFonts w:eastAsia="TimesNewRomanPSMT"/>
                <w:color w:val="333333"/>
              </w:rPr>
              <w:t>Laboratory safety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環安室</w:t>
            </w:r>
          </w:p>
          <w:p w:rsidR="003D243F" w:rsidRPr="00363408" w:rsidRDefault="003D243F" w:rsidP="00E67D2F">
            <w:pPr>
              <w:widowControl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</w:rPr>
              <w:t>Office of Environmental Safety and Health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Pr="00363408" w:rsidRDefault="003D243F" w:rsidP="00E67D2F">
            <w:pPr>
              <w:widowControl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F" w:rsidRDefault="003D243F" w:rsidP="00E67D2F">
            <w:pPr>
              <w:widowControl/>
              <w:snapToGrid w:val="0"/>
              <w:ind w:leftChars="-11" w:left="-26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研究倫理</w:t>
            </w:r>
          </w:p>
          <w:p w:rsidR="003D243F" w:rsidRPr="003C4846" w:rsidRDefault="003D243F" w:rsidP="00E67D2F">
            <w:pPr>
              <w:widowControl/>
              <w:snapToGrid w:val="0"/>
              <w:ind w:leftChars="-11" w:left="-26"/>
              <w:rPr>
                <w:rFonts w:eastAsia="標楷體"/>
                <w:sz w:val="22"/>
                <w:szCs w:val="22"/>
              </w:rPr>
            </w:pPr>
            <w:r w:rsidRPr="003C4846">
              <w:rPr>
                <w:rFonts w:eastAsia="TimesNewRomanPSMT"/>
                <w:color w:val="333333"/>
              </w:rPr>
              <w:t>Research Ethics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widowControl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徐媛曼</w:t>
            </w:r>
          </w:p>
          <w:p w:rsidR="003D243F" w:rsidRPr="00363408" w:rsidRDefault="003D243F" w:rsidP="00E67D2F">
            <w:pPr>
              <w:widowControl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61AD8">
              <w:rPr>
                <w:szCs w:val="24"/>
              </w:rPr>
              <w:t>Yuan-Man Hsu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Pr="00363408" w:rsidRDefault="003D243F" w:rsidP="00E67D2F">
            <w:pPr>
              <w:widowControl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碩士論文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M.S. Thesis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righ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學分數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 w:rsidRPr="00A35815">
              <w:rPr>
                <w:b/>
                <w:shd w:val="clear" w:color="auto" w:fill="FFFFFF"/>
              </w:rPr>
              <w:t>credits</w:t>
            </w:r>
            <w:r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/>
                <w:b/>
              </w:rPr>
            </w:pPr>
          </w:p>
        </w:tc>
      </w:tr>
    </w:tbl>
    <w:p w:rsidR="003D243F" w:rsidRDefault="003D243F" w:rsidP="003D243F">
      <w:pPr>
        <w:rPr>
          <w:rFonts w:ascii="標楷體" w:eastAsia="標楷體" w:hAnsi="標楷體"/>
          <w:b/>
          <w:sz w:val="26"/>
          <w:szCs w:val="26"/>
        </w:rPr>
      </w:pPr>
    </w:p>
    <w:p w:rsidR="003D243F" w:rsidRDefault="003D243F" w:rsidP="003D243F">
      <w:pPr>
        <w:widowControl/>
        <w:adjustRightInd/>
        <w:spacing w:line="24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3D243F" w:rsidRPr="00C04B23" w:rsidRDefault="003D243F" w:rsidP="003D243F">
      <w:pPr>
        <w:rPr>
          <w:b/>
          <w:shd w:val="clear" w:color="auto" w:fill="FFFFFF"/>
        </w:rPr>
      </w:pPr>
      <w:r w:rsidRPr="00564E65">
        <w:rPr>
          <w:rFonts w:ascii="標楷體" w:eastAsia="標楷體" w:hAnsi="標楷體" w:hint="eastAsia"/>
          <w:b/>
          <w:sz w:val="26"/>
          <w:szCs w:val="26"/>
        </w:rPr>
        <w:lastRenderedPageBreak/>
        <w:t xml:space="preserve">B.選修課程 </w:t>
      </w:r>
      <w:r w:rsidRPr="00564E65">
        <w:rPr>
          <w:b/>
          <w:shd w:val="clear" w:color="auto" w:fill="FFFFFF"/>
        </w:rPr>
        <w:t>Optional course</w:t>
      </w:r>
      <w:r w:rsidRPr="00564E65">
        <w:rPr>
          <w:rFonts w:ascii="標楷體" w:eastAsia="標楷體" w:hAnsi="標楷體" w:hint="eastAsia"/>
          <w:b/>
          <w:sz w:val="26"/>
          <w:szCs w:val="26"/>
        </w:rPr>
        <w:t xml:space="preserve"> (至少需選修</w:t>
      </w:r>
      <w:r w:rsidRPr="00010838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  <w:shd w:val="pct15" w:color="auto" w:fill="FFFFFF"/>
        </w:rPr>
        <w:t>14</w:t>
      </w:r>
      <w:r w:rsidRPr="00564E65">
        <w:rPr>
          <w:rFonts w:ascii="標楷體" w:eastAsia="標楷體" w:hAnsi="標楷體" w:hint="eastAsia"/>
          <w:b/>
          <w:sz w:val="26"/>
          <w:szCs w:val="26"/>
        </w:rPr>
        <w:t>學分；</w:t>
      </w:r>
      <w:r w:rsidRPr="00564E65">
        <w:rPr>
          <w:color w:val="444444"/>
          <w:shd w:val="clear" w:color="auto" w:fill="FFFFFF"/>
        </w:rPr>
        <w:t xml:space="preserve"> </w:t>
      </w:r>
      <w:proofErr w:type="gramStart"/>
      <w:r w:rsidR="00761AE2">
        <w:rPr>
          <w:rFonts w:ascii="標楷體" w:eastAsia="標楷體" w:hAnsi="標楷體"/>
          <w:b/>
          <w:sz w:val="26"/>
          <w:szCs w:val="26"/>
        </w:rPr>
        <w:t>at</w:t>
      </w:r>
      <w:proofErr w:type="gramEnd"/>
      <w:r w:rsidR="00761AE2">
        <w:rPr>
          <w:rFonts w:ascii="標楷體" w:eastAsia="標楷體" w:hAnsi="標楷體"/>
          <w:b/>
          <w:sz w:val="26"/>
          <w:szCs w:val="26"/>
        </w:rPr>
        <w:t xml:space="preserve"> least</w:t>
      </w:r>
      <w:r w:rsidRPr="0001083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010838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  <w:shd w:val="pct15" w:color="auto" w:fill="FFFFFF"/>
        </w:rPr>
        <w:t>14</w:t>
      </w:r>
      <w:r w:rsidRPr="00564E65">
        <w:rPr>
          <w:rFonts w:ascii="標楷體" w:eastAsia="標楷體" w:hAnsi="標楷體"/>
          <w:b/>
          <w:sz w:val="26"/>
          <w:szCs w:val="26"/>
        </w:rPr>
        <w:t>credits</w:t>
      </w:r>
      <w:r w:rsidRPr="00564E65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3D243F" w:rsidRDefault="003D243F" w:rsidP="003D243F">
      <w:pPr>
        <w:rPr>
          <w:rFonts w:ascii="標楷體" w:eastAsia="標楷體" w:hAnsi="標楷體"/>
          <w:b/>
          <w:sz w:val="26"/>
          <w:szCs w:val="26"/>
        </w:rPr>
      </w:pPr>
    </w:p>
    <w:p w:rsidR="003D243F" w:rsidRDefault="003D243F" w:rsidP="003D243F">
      <w:pPr>
        <w:rPr>
          <w:rFonts w:eastAsia="標楷體" w:cs="新細明體"/>
          <w:color w:val="000000"/>
          <w:szCs w:val="24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eastAsia="標楷體" w:hint="eastAsia"/>
          <w:b/>
        </w:rPr>
        <w:t>職業安全與衛生領域</w:t>
      </w:r>
      <w:r>
        <w:rPr>
          <w:rFonts w:eastAsia="標楷體" w:hint="eastAsia"/>
          <w:b/>
        </w:rPr>
        <w:t>(Occupational Safety and Health)</w:t>
      </w:r>
      <w:r>
        <w:rPr>
          <w:rFonts w:eastAsia="標楷體" w:hint="eastAsia"/>
          <w:b/>
        </w:rPr>
        <w:t>：</w:t>
      </w:r>
      <w:r>
        <w:rPr>
          <w:rFonts w:eastAsia="標楷體" w:cs="新細明體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0"/>
        <w:gridCol w:w="1982"/>
        <w:gridCol w:w="932"/>
        <w:gridCol w:w="542"/>
        <w:gridCol w:w="544"/>
        <w:gridCol w:w="542"/>
        <w:gridCol w:w="544"/>
        <w:gridCol w:w="1884"/>
      </w:tblGrid>
      <w:tr w:rsidR="003D243F" w:rsidTr="00E67D2F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 w:hAnsi="標楷體"/>
                <w:szCs w:val="24"/>
              </w:rPr>
            </w:pPr>
            <w:r w:rsidRPr="003E60BD">
              <w:rPr>
                <w:rFonts w:eastAsia="標楷體" w:hAnsi="標楷體" w:hint="eastAsia"/>
                <w:szCs w:val="24"/>
              </w:rPr>
              <w:t>職業衛生</w:t>
            </w:r>
          </w:p>
          <w:p w:rsidR="003D243F" w:rsidRPr="003E60BD" w:rsidRDefault="003D243F" w:rsidP="00E67D2F">
            <w:pPr>
              <w:spacing w:line="240" w:lineRule="auto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 xml:space="preserve">Occupational </w:t>
            </w:r>
            <w:r>
              <w:rPr>
                <w:rFonts w:eastAsia="標楷體" w:hAnsi="標楷體" w:hint="eastAsia"/>
                <w:szCs w:val="24"/>
              </w:rPr>
              <w:t>h</w:t>
            </w:r>
            <w:r w:rsidRPr="003931B4">
              <w:rPr>
                <w:rFonts w:eastAsia="標楷體" w:hAnsi="標楷體"/>
                <w:szCs w:val="24"/>
              </w:rPr>
              <w:t>ygiene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3E60BD">
              <w:rPr>
                <w:rFonts w:eastAsia="標楷體" w:hint="eastAsia"/>
                <w:szCs w:val="24"/>
              </w:rPr>
              <w:t>張大元</w:t>
            </w:r>
          </w:p>
          <w:p w:rsidR="003D243F" w:rsidRPr="003E60BD" w:rsidRDefault="003D243F" w:rsidP="00E67D2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C63F6">
              <w:rPr>
                <w:rFonts w:eastAsia="標楷體"/>
                <w:szCs w:val="24"/>
              </w:rPr>
              <w:t>Ta-Yuan Chang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3E60BD">
              <w:rPr>
                <w:rFonts w:eastAsia="標楷體" w:hint="eastAsia"/>
                <w:szCs w:val="24"/>
              </w:rPr>
              <w:t>陳振</w:t>
            </w:r>
            <w:proofErr w:type="gramStart"/>
            <w:r w:rsidRPr="003E60BD">
              <w:rPr>
                <w:rFonts w:eastAsia="標楷體" w:hint="eastAsia"/>
                <w:szCs w:val="24"/>
              </w:rPr>
              <w:t>菶</w:t>
            </w:r>
            <w:proofErr w:type="gramEnd"/>
          </w:p>
          <w:p w:rsidR="003D243F" w:rsidRPr="003E60BD" w:rsidRDefault="003D243F" w:rsidP="00E67D2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C63F6">
              <w:rPr>
                <w:rFonts w:eastAsia="標楷體"/>
                <w:szCs w:val="24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0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作業環境測定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Environmental 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 xml:space="preserve">onitoring at 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orkplace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王文忻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proofErr w:type="spellStart"/>
            <w:r w:rsidRPr="00E519DB">
              <w:rPr>
                <w:rFonts w:eastAsia="標楷體"/>
              </w:rPr>
              <w:t>Ven-Shing</w:t>
            </w:r>
            <w:proofErr w:type="spellEnd"/>
            <w:r w:rsidRPr="00E519DB">
              <w:rPr>
                <w:rFonts w:eastAsia="標楷體"/>
              </w:rPr>
              <w:t xml:space="preserve"> Wang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作業環境控制工程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Engineering 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ontrol of 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 xml:space="preserve">orkplace 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nvironment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楊禮豪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E519DB">
              <w:rPr>
                <w:rFonts w:eastAsia="標楷體"/>
                <w:szCs w:val="24"/>
              </w:rPr>
              <w:t>Li-</w:t>
            </w:r>
            <w:proofErr w:type="spellStart"/>
            <w:r w:rsidRPr="00E519DB">
              <w:rPr>
                <w:rFonts w:eastAsia="標楷體"/>
                <w:szCs w:val="24"/>
              </w:rPr>
              <w:t>Hao</w:t>
            </w:r>
            <w:proofErr w:type="spellEnd"/>
            <w:r w:rsidRPr="00E519DB">
              <w:rPr>
                <w:rFonts w:eastAsia="標楷體"/>
                <w:szCs w:val="24"/>
              </w:rPr>
              <w:t xml:space="preserve"> Young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rPr>
                <w:rFonts w:eastAsia="標楷體" w:hAnsi="標楷體"/>
                <w:szCs w:val="24"/>
              </w:rPr>
            </w:pPr>
            <w:r w:rsidRPr="003E60BD">
              <w:rPr>
                <w:rFonts w:eastAsia="標楷體" w:hAnsi="標楷體" w:hint="eastAsia"/>
                <w:szCs w:val="24"/>
              </w:rPr>
              <w:t>應用人因工程</w:t>
            </w:r>
          </w:p>
          <w:p w:rsidR="003D243F" w:rsidRPr="003E60BD" w:rsidRDefault="003D243F" w:rsidP="00E67D2F">
            <w:pPr>
              <w:spacing w:line="240" w:lineRule="auto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 xml:space="preserve">Applied </w:t>
            </w:r>
            <w:r>
              <w:rPr>
                <w:rFonts w:eastAsia="標楷體" w:hAnsi="標楷體" w:hint="eastAsia"/>
                <w:szCs w:val="24"/>
              </w:rPr>
              <w:t>e</w:t>
            </w:r>
            <w:r w:rsidRPr="003931B4">
              <w:rPr>
                <w:rFonts w:eastAsia="標楷體" w:hAnsi="標楷體"/>
                <w:szCs w:val="24"/>
              </w:rPr>
              <w:t>rgonomics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3E60BD">
              <w:rPr>
                <w:rFonts w:eastAsia="標楷體" w:hint="eastAsia"/>
                <w:szCs w:val="24"/>
              </w:rPr>
              <w:t>羅宜文</w:t>
            </w:r>
          </w:p>
          <w:p w:rsidR="003D243F" w:rsidRPr="003E60BD" w:rsidRDefault="003D243F" w:rsidP="00E67D2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Ei</w:t>
            </w:r>
            <w:proofErr w:type="spellEnd"/>
            <w:r>
              <w:rPr>
                <w:rFonts w:eastAsia="標楷體"/>
                <w:szCs w:val="24"/>
              </w:rPr>
              <w:t>-Wen</w:t>
            </w:r>
            <w:r w:rsidRPr="000C63F6">
              <w:rPr>
                <w:rFonts w:eastAsia="標楷體"/>
                <w:szCs w:val="24"/>
              </w:rPr>
              <w:t xml:space="preserve"> Lo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職業與環境毒物學</w:t>
            </w:r>
          </w:p>
          <w:p w:rsidR="003D243F" w:rsidRPr="007B3243" w:rsidRDefault="003D243F" w:rsidP="00E67D2F">
            <w:pPr>
              <w:widowControl/>
              <w:snapToGrid w:val="0"/>
              <w:spacing w:line="240" w:lineRule="auto"/>
              <w:ind w:leftChars="-12" w:left="-29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/>
              </w:rPr>
              <w:t xml:space="preserve">Occupational and 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 xml:space="preserve">nvironmental </w:t>
            </w:r>
            <w:r>
              <w:rPr>
                <w:rFonts w:eastAsia="標楷體" w:hint="eastAsia"/>
              </w:rPr>
              <w:t>t</w:t>
            </w:r>
            <w:r w:rsidRPr="00487AB6">
              <w:rPr>
                <w:rFonts w:eastAsia="標楷體"/>
              </w:rPr>
              <w:t>oxicology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陳振</w:t>
            </w:r>
            <w:proofErr w:type="gramStart"/>
            <w:r>
              <w:rPr>
                <w:rFonts w:eastAsia="標楷體" w:hint="eastAsia"/>
                <w:szCs w:val="24"/>
              </w:rPr>
              <w:t>菶</w:t>
            </w:r>
            <w:proofErr w:type="gramEnd"/>
          </w:p>
          <w:p w:rsidR="003D243F" w:rsidRPr="002306B0" w:rsidRDefault="003D243F" w:rsidP="00E67D2F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C63F6">
              <w:rPr>
                <w:rFonts w:eastAsia="標楷體"/>
                <w:szCs w:val="24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Pr="002306B0" w:rsidRDefault="003D243F" w:rsidP="00E67D2F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2306B0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</w:tbl>
    <w:p w:rsidR="003D243F" w:rsidRDefault="003D243F" w:rsidP="003D243F">
      <w:pPr>
        <w:widowControl/>
        <w:adjustRightInd/>
        <w:spacing w:line="240" w:lineRule="auto"/>
        <w:rPr>
          <w:rFonts w:eastAsia="標楷體"/>
          <w:b/>
          <w:color w:val="000000"/>
        </w:rPr>
      </w:pPr>
    </w:p>
    <w:p w:rsidR="003D243F" w:rsidRDefault="003D243F" w:rsidP="003D243F">
      <w:pPr>
        <w:widowControl/>
        <w:adjustRightInd/>
        <w:spacing w:line="240" w:lineRule="auto"/>
        <w:rPr>
          <w:rFonts w:eastAsia="標楷體"/>
          <w:szCs w:val="24"/>
          <w:u w:val="single"/>
        </w:rPr>
      </w:pPr>
      <w:r>
        <w:rPr>
          <w:rFonts w:eastAsia="標楷體"/>
          <w:b/>
          <w:color w:val="000000"/>
        </w:rPr>
        <w:t>2.</w:t>
      </w:r>
      <w:r>
        <w:rPr>
          <w:rFonts w:eastAsia="標楷體" w:hint="eastAsia"/>
          <w:b/>
          <w:color w:val="000000"/>
        </w:rPr>
        <w:t>生物統計與流行病領域</w:t>
      </w:r>
      <w:r>
        <w:rPr>
          <w:rFonts w:eastAsia="標楷體" w:hint="eastAsia"/>
          <w:b/>
        </w:rPr>
        <w:t xml:space="preserve">(Biostatistics and </w:t>
      </w:r>
      <w:r w:rsidRPr="00CA60C8">
        <w:rPr>
          <w:rFonts w:eastAsia="標楷體" w:hint="eastAsia"/>
          <w:b/>
        </w:rPr>
        <w:t>Epidemiology</w:t>
      </w:r>
      <w:r>
        <w:rPr>
          <w:rFonts w:eastAsia="標楷體" w:hint="eastAsia"/>
          <w:b/>
        </w:rPr>
        <w:t>)</w:t>
      </w:r>
      <w:r>
        <w:rPr>
          <w:rFonts w:eastAsia="標楷體" w:hint="eastAsia"/>
          <w:b/>
          <w:color w:val="000000"/>
        </w:rPr>
        <w:t>：</w:t>
      </w:r>
    </w:p>
    <w:p w:rsidR="003D243F" w:rsidRDefault="003D243F" w:rsidP="003D243F">
      <w:pPr>
        <w:widowControl/>
        <w:adjustRightInd/>
        <w:spacing w:line="240" w:lineRule="auto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0"/>
        <w:gridCol w:w="1982"/>
        <w:gridCol w:w="932"/>
        <w:gridCol w:w="542"/>
        <w:gridCol w:w="544"/>
        <w:gridCol w:w="542"/>
        <w:gridCol w:w="544"/>
        <w:gridCol w:w="1884"/>
      </w:tblGrid>
      <w:tr w:rsidR="003D243F" w:rsidTr="00E67D2F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統計計算（一）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Statistical computing (I)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梁文敏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E519DB">
              <w:rPr>
                <w:rFonts w:eastAsia="標楷體"/>
              </w:rPr>
              <w:t>Liang, Wen-</w:t>
            </w:r>
            <w:proofErr w:type="spellStart"/>
            <w:r w:rsidRPr="00E519DB">
              <w:rPr>
                <w:rFonts w:eastAsia="標楷體"/>
              </w:rPr>
              <w:t>Miin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統計計算（二）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Statistical computing (II)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李郁芬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proofErr w:type="spellStart"/>
            <w:r w:rsidRPr="00151319">
              <w:rPr>
                <w:rStyle w:val="st1"/>
                <w:rFonts w:eastAsia="標楷體"/>
                <w:szCs w:val="24"/>
              </w:rPr>
              <w:t>Li,Yu</w:t>
            </w:r>
            <w:proofErr w:type="spellEnd"/>
            <w:r w:rsidRPr="00151319">
              <w:rPr>
                <w:rStyle w:val="st1"/>
                <w:rFonts w:eastAsia="標楷體"/>
                <w:szCs w:val="24"/>
              </w:rPr>
              <w:t>-Fen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全球化時代的傳染病建模分析</w:t>
            </w:r>
          </w:p>
          <w:p w:rsidR="003D243F" w:rsidRDefault="003D243F" w:rsidP="00E67D2F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Modeling Analysis of Infectious Diseases in the Age of Globalization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謝英</w:t>
            </w:r>
            <w:proofErr w:type="gramStart"/>
            <w:r>
              <w:rPr>
                <w:rFonts w:eastAsia="標楷體" w:hint="eastAsia"/>
                <w:szCs w:val="24"/>
              </w:rPr>
              <w:t>恒</w:t>
            </w:r>
            <w:proofErr w:type="gramEnd"/>
          </w:p>
          <w:p w:rsidR="003D243F" w:rsidRDefault="003D243F" w:rsidP="00E67D2F">
            <w:pPr>
              <w:spacing w:line="240" w:lineRule="atLeast"/>
              <w:jc w:val="center"/>
              <w:rPr>
                <w:rFonts w:eastAsia="標楷體"/>
              </w:rPr>
            </w:pPr>
            <w:r w:rsidRPr="00E519DB">
              <w:rPr>
                <w:rFonts w:eastAsia="標楷體"/>
              </w:rPr>
              <w:t>Hsieh, Ying-Hen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F" w:rsidRDefault="003D243F" w:rsidP="00E67D2F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慢性病流行病學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ascii="зũ" w:hAnsi="зũ" w:cs="新細明體"/>
              </w:rPr>
              <w:t>Chronic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陳秋瑩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E519DB">
              <w:rPr>
                <w:szCs w:val="24"/>
              </w:rPr>
              <w:t>Chiu-Ying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傳染病流行病學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Infectious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藍郁青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E519DB">
              <w:rPr>
                <w:rFonts w:eastAsia="標楷體"/>
                <w:szCs w:val="24"/>
              </w:rPr>
              <w:t>Yu-Ching Lan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</w:tbl>
    <w:p w:rsidR="003D243F" w:rsidRDefault="003D243F" w:rsidP="003D243F">
      <w:pPr>
        <w:rPr>
          <w:rFonts w:eastAsia="標楷體"/>
          <w:b/>
          <w:color w:val="FF0000"/>
        </w:rPr>
      </w:pPr>
      <w:r>
        <w:rPr>
          <w:rFonts w:eastAsia="標楷體"/>
          <w:b/>
          <w:color w:val="000000"/>
        </w:rPr>
        <w:br w:type="page"/>
      </w:r>
      <w:r>
        <w:rPr>
          <w:rFonts w:eastAsia="標楷體"/>
          <w:b/>
          <w:color w:val="000000"/>
        </w:rPr>
        <w:lastRenderedPageBreak/>
        <w:t>3.</w:t>
      </w:r>
      <w:r>
        <w:rPr>
          <w:rFonts w:eastAsia="標楷體" w:hint="eastAsia"/>
          <w:b/>
          <w:color w:val="000000"/>
        </w:rPr>
        <w:t>衛生政策與醫務管理領域</w:t>
      </w:r>
      <w:r>
        <w:rPr>
          <w:rFonts w:eastAsia="標楷體" w:hint="eastAsia"/>
          <w:b/>
        </w:rPr>
        <w:t>(H</w:t>
      </w:r>
      <w:r w:rsidRPr="00B50786">
        <w:rPr>
          <w:rFonts w:eastAsia="標楷體" w:hint="eastAsia"/>
          <w:b/>
        </w:rPr>
        <w:t xml:space="preserve">ealth </w:t>
      </w:r>
      <w:r>
        <w:rPr>
          <w:rFonts w:eastAsia="標楷體" w:hint="eastAsia"/>
          <w:b/>
        </w:rPr>
        <w:t>P</w:t>
      </w:r>
      <w:r w:rsidRPr="00B50786">
        <w:rPr>
          <w:rFonts w:eastAsia="標楷體" w:hint="eastAsia"/>
          <w:b/>
        </w:rPr>
        <w:t>olicy</w:t>
      </w:r>
      <w:r>
        <w:rPr>
          <w:rFonts w:eastAsia="標楷體" w:hint="eastAsia"/>
          <w:b/>
        </w:rPr>
        <w:t xml:space="preserve"> and H</w:t>
      </w:r>
      <w:r w:rsidRPr="00B50786">
        <w:rPr>
          <w:rFonts w:eastAsia="標楷體" w:hint="eastAsia"/>
          <w:b/>
        </w:rPr>
        <w:t xml:space="preserve">ospital </w:t>
      </w:r>
      <w:r>
        <w:rPr>
          <w:rFonts w:eastAsia="標楷體" w:hint="eastAsia"/>
          <w:b/>
        </w:rPr>
        <w:t>M</w:t>
      </w:r>
      <w:r w:rsidRPr="00B50786">
        <w:rPr>
          <w:rFonts w:eastAsia="標楷體" w:hint="eastAsia"/>
          <w:b/>
        </w:rPr>
        <w:t>anagement</w:t>
      </w:r>
      <w:r>
        <w:rPr>
          <w:rFonts w:eastAsia="標楷體" w:hint="eastAsia"/>
          <w:b/>
        </w:rPr>
        <w:t>)</w:t>
      </w:r>
      <w:r>
        <w:rPr>
          <w:rFonts w:eastAsia="標楷體" w:hint="eastAsia"/>
          <w:b/>
          <w:color w:val="000000"/>
        </w:rPr>
        <w:t>：</w:t>
      </w:r>
      <w:r>
        <w:rPr>
          <w:rFonts w:eastAsia="標楷體" w:cs="Arial"/>
          <w:color w:val="000000"/>
          <w:szCs w:val="24"/>
        </w:rPr>
        <w:t xml:space="preserve"> </w:t>
      </w:r>
      <w:r>
        <w:rPr>
          <w:rFonts w:eastAsia="標楷體" w:cs="Arial"/>
          <w:color w:val="000000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1775"/>
        <w:gridCol w:w="856"/>
        <w:gridCol w:w="542"/>
        <w:gridCol w:w="544"/>
        <w:gridCol w:w="542"/>
        <w:gridCol w:w="544"/>
        <w:gridCol w:w="1884"/>
      </w:tblGrid>
      <w:tr w:rsidR="003D243F" w:rsidTr="00E67D2F">
        <w:trPr>
          <w:cantSplit/>
          <w:trHeight w:val="311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D243F" w:rsidTr="00E67D2F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健康照護體系與管理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Health Delivery Systems and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李佳綺</w:t>
            </w:r>
          </w:p>
          <w:p w:rsidR="003D243F" w:rsidRPr="000C63F6" w:rsidRDefault="003D243F" w:rsidP="00E67D2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proofErr w:type="spellStart"/>
            <w:r w:rsidRPr="000C63F6">
              <w:rPr>
                <w:rFonts w:eastAsia="標楷體"/>
                <w:sz w:val="20"/>
              </w:rPr>
              <w:t>Chiachi</w:t>
            </w:r>
            <w:proofErr w:type="spellEnd"/>
            <w:r w:rsidRPr="000C63F6">
              <w:rPr>
                <w:rFonts w:eastAsia="標楷體"/>
                <w:sz w:val="20"/>
              </w:rPr>
              <w:t xml:space="preserve"> Bonnie Lee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健康資訊管理特論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Special Topics on Health Information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蔡興國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555365">
              <w:rPr>
                <w:rFonts w:eastAsia="標楷體"/>
                <w:bCs/>
                <w:szCs w:val="24"/>
              </w:rPr>
              <w:t>Sin-</w:t>
            </w:r>
            <w:proofErr w:type="spellStart"/>
            <w:r w:rsidRPr="00555365">
              <w:rPr>
                <w:rFonts w:eastAsia="標楷體"/>
                <w:bCs/>
                <w:szCs w:val="24"/>
              </w:rPr>
              <w:t>kuo</w:t>
            </w:r>
            <w:proofErr w:type="spellEnd"/>
            <w:r w:rsidRPr="00555365">
              <w:rPr>
                <w:rFonts w:eastAsia="標楷體"/>
                <w:bCs/>
                <w:szCs w:val="24"/>
              </w:rPr>
              <w:t xml:space="preserve"> Chai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醫療策略管理特論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Special Topics on Healthcare Strategic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郝宏恕</w:t>
            </w:r>
          </w:p>
          <w:p w:rsidR="003D243F" w:rsidRPr="00427DBA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proofErr w:type="spellStart"/>
            <w:r w:rsidRPr="00427DBA">
              <w:rPr>
                <w:rStyle w:val="a9"/>
                <w:rFonts w:eastAsia="標楷體"/>
                <w:b w:val="0"/>
                <w:bCs/>
                <w:szCs w:val="24"/>
              </w:rPr>
              <w:t>Horng-Shuh</w:t>
            </w:r>
            <w:proofErr w:type="spellEnd"/>
            <w:r w:rsidRPr="00427DBA">
              <w:rPr>
                <w:rStyle w:val="a9"/>
                <w:rFonts w:eastAsia="標楷體"/>
                <w:b w:val="0"/>
                <w:bCs/>
                <w:szCs w:val="24"/>
              </w:rPr>
              <w:t xml:space="preserve"> </w:t>
            </w:r>
            <w:proofErr w:type="spellStart"/>
            <w:r w:rsidRPr="00427DBA">
              <w:rPr>
                <w:rStyle w:val="a9"/>
                <w:rFonts w:eastAsia="標楷體"/>
                <w:b w:val="0"/>
                <w:bCs/>
                <w:szCs w:val="24"/>
              </w:rPr>
              <w:t>Hao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健康保險</w:t>
            </w:r>
            <w:proofErr w:type="gramStart"/>
            <w:r>
              <w:rPr>
                <w:rFonts w:eastAsia="標楷體" w:hint="eastAsia"/>
              </w:rPr>
              <w:t>學特論</w:t>
            </w:r>
            <w:proofErr w:type="gramEnd"/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Special Topics on Health Insurance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蔡文正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E519DB">
              <w:rPr>
                <w:rFonts w:eastAsia="標楷體"/>
                <w:bCs/>
                <w:szCs w:val="24"/>
              </w:rPr>
              <w:t>Wen-Chen Tsai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謝嘉容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1D5992">
              <w:rPr>
                <w:rStyle w:val="st1"/>
                <w:rFonts w:eastAsia="標楷體"/>
                <w:szCs w:val="24"/>
              </w:rPr>
              <w:t>Chia-</w:t>
            </w:r>
            <w:proofErr w:type="spellStart"/>
            <w:r w:rsidRPr="001D5992">
              <w:rPr>
                <w:rStyle w:val="st1"/>
                <w:rFonts w:eastAsia="標楷體"/>
                <w:szCs w:val="24"/>
              </w:rPr>
              <w:t>Rong</w:t>
            </w:r>
            <w:proofErr w:type="spellEnd"/>
            <w:r>
              <w:rPr>
                <w:rStyle w:val="st1"/>
                <w:rFonts w:eastAsia="標楷體" w:hint="eastAsia"/>
                <w:szCs w:val="24"/>
              </w:rPr>
              <w:t xml:space="preserve"> </w:t>
            </w:r>
            <w:r w:rsidRPr="001D5992">
              <w:rPr>
                <w:rFonts w:eastAsia="標楷體"/>
                <w:szCs w:val="24"/>
              </w:rPr>
              <w:t>Hsieh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衛生政策與管理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Health Policy and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王中儀</w:t>
            </w:r>
          </w:p>
          <w:p w:rsidR="003D243F" w:rsidRPr="00427DBA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427DBA">
              <w:rPr>
                <w:rStyle w:val="a9"/>
                <w:rFonts w:eastAsia="標楷體"/>
                <w:b w:val="0"/>
                <w:bCs/>
                <w:szCs w:val="24"/>
              </w:rPr>
              <w:t>Jong-Yi Wang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</w:tbl>
    <w:p w:rsidR="003D243F" w:rsidRDefault="003D243F" w:rsidP="003D243F">
      <w:pPr>
        <w:widowControl/>
        <w:adjustRightInd/>
        <w:spacing w:line="240" w:lineRule="auto"/>
        <w:rPr>
          <w:rFonts w:eastAsia="標楷體"/>
          <w:b/>
          <w:color w:val="000000"/>
        </w:rPr>
      </w:pPr>
    </w:p>
    <w:p w:rsidR="003D243F" w:rsidRDefault="003D243F" w:rsidP="003D243F">
      <w:pPr>
        <w:widowControl/>
        <w:adjustRightInd/>
        <w:spacing w:line="240" w:lineRule="auto"/>
        <w:rPr>
          <w:rFonts w:eastAsia="標楷體"/>
          <w:color w:val="000000"/>
        </w:rPr>
      </w:pPr>
      <w:r>
        <w:rPr>
          <w:rFonts w:eastAsia="標楷體"/>
          <w:b/>
          <w:color w:val="000000"/>
        </w:rPr>
        <w:t>4.</w:t>
      </w:r>
      <w:r>
        <w:rPr>
          <w:rFonts w:eastAsia="標楷體" w:hint="eastAsia"/>
          <w:b/>
          <w:color w:val="000000"/>
        </w:rPr>
        <w:t>環境醫學與預防醫學領域</w:t>
      </w:r>
      <w:r w:rsidRPr="00E66115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E</w:t>
      </w:r>
      <w:r w:rsidRPr="00E66115">
        <w:rPr>
          <w:rFonts w:eastAsia="標楷體" w:hint="eastAsia"/>
          <w:b/>
        </w:rPr>
        <w:t>nviro</w:t>
      </w:r>
      <w:r>
        <w:rPr>
          <w:rFonts w:eastAsia="標楷體" w:hint="eastAsia"/>
          <w:b/>
        </w:rPr>
        <w:t>n</w:t>
      </w:r>
      <w:r w:rsidRPr="00E66115">
        <w:rPr>
          <w:rFonts w:eastAsia="標楷體" w:hint="eastAsia"/>
          <w:b/>
        </w:rPr>
        <w:t xml:space="preserve">mental </w:t>
      </w:r>
      <w:r>
        <w:rPr>
          <w:rFonts w:eastAsia="標楷體" w:hint="eastAsia"/>
          <w:b/>
        </w:rPr>
        <w:t>H</w:t>
      </w:r>
      <w:r w:rsidRPr="00E66115">
        <w:rPr>
          <w:rFonts w:eastAsia="標楷體" w:hint="eastAsia"/>
          <w:b/>
        </w:rPr>
        <w:t xml:space="preserve">ealth and Preventive </w:t>
      </w:r>
      <w:r>
        <w:rPr>
          <w:rFonts w:eastAsia="標楷體" w:hint="eastAsia"/>
          <w:b/>
        </w:rPr>
        <w:t>M</w:t>
      </w:r>
      <w:r w:rsidRPr="00E66115">
        <w:rPr>
          <w:rFonts w:eastAsia="標楷體" w:hint="eastAsia"/>
          <w:b/>
        </w:rPr>
        <w:t>edicine)</w:t>
      </w:r>
      <w:r>
        <w:rPr>
          <w:rFonts w:eastAsia="標楷體" w:hint="eastAsia"/>
          <w:b/>
        </w:rPr>
        <w:t>：</w:t>
      </w:r>
      <w:r>
        <w:rPr>
          <w:rFonts w:eastAsia="標楷體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5"/>
        <w:gridCol w:w="1779"/>
        <w:gridCol w:w="856"/>
        <w:gridCol w:w="540"/>
        <w:gridCol w:w="543"/>
        <w:gridCol w:w="541"/>
        <w:gridCol w:w="543"/>
        <w:gridCol w:w="1883"/>
      </w:tblGrid>
      <w:tr w:rsidR="003D243F" w:rsidTr="00E67D2F">
        <w:trPr>
          <w:cantSplit/>
          <w:trHeight w:val="311"/>
        </w:trPr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D243F" w:rsidTr="00E67D2F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臨床流行病學</w:t>
            </w:r>
          </w:p>
          <w:p w:rsidR="003D243F" w:rsidRDefault="003D243F" w:rsidP="00E67D2F">
            <w:pPr>
              <w:spacing w:line="240" w:lineRule="auto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</w:rPr>
              <w:t>Clinical epidemiology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吳俊穎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151319">
              <w:rPr>
                <w:rStyle w:val="st1"/>
                <w:rFonts w:eastAsia="標楷體"/>
                <w:szCs w:val="24"/>
              </w:rPr>
              <w:t>Chun-Ying Wu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人類科學之遺傳概念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Genetic Concepts for Human Sciences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王瑞筠</w:t>
            </w:r>
          </w:p>
          <w:p w:rsidR="003D243F" w:rsidRDefault="003D243F" w:rsidP="00E67D2F">
            <w:pPr>
              <w:jc w:val="center"/>
              <w:rPr>
                <w:rFonts w:eastAsia="標楷體"/>
              </w:rPr>
            </w:pPr>
            <w:proofErr w:type="spellStart"/>
            <w:r w:rsidRPr="00E519DB">
              <w:rPr>
                <w:rStyle w:val="st1"/>
                <w:rFonts w:eastAsia="標楷體"/>
                <w:szCs w:val="24"/>
              </w:rPr>
              <w:t>Ruey</w:t>
            </w:r>
            <w:proofErr w:type="spellEnd"/>
            <w:r w:rsidRPr="00E519DB">
              <w:rPr>
                <w:rStyle w:val="st1"/>
                <w:rFonts w:eastAsia="標楷體"/>
                <w:szCs w:val="24"/>
              </w:rPr>
              <w:t>-Yun Wang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國際環境衛生</w:t>
            </w:r>
          </w:p>
          <w:p w:rsidR="003D243F" w:rsidRDefault="003D243F" w:rsidP="00E67D2F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</w:rPr>
              <w:t>Global Environmental Health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何文照</w:t>
            </w:r>
          </w:p>
          <w:p w:rsidR="003D243F" w:rsidRDefault="003D243F" w:rsidP="00E67D2F">
            <w:pPr>
              <w:jc w:val="center"/>
              <w:rPr>
                <w:rFonts w:eastAsia="標楷體"/>
              </w:rPr>
            </w:pPr>
            <w:r w:rsidRPr="00151319">
              <w:rPr>
                <w:rStyle w:val="st1"/>
                <w:rFonts w:eastAsia="標楷體"/>
                <w:szCs w:val="24"/>
              </w:rPr>
              <w:t>Wen-Chao Ho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專題文獻選讀</w:t>
            </w:r>
          </w:p>
          <w:p w:rsidR="003D243F" w:rsidRDefault="003D243F" w:rsidP="00E67D2F">
            <w:pPr>
              <w:rPr>
                <w:rFonts w:eastAsia="標楷體" w:hAnsi="標楷體"/>
                <w:color w:val="000000"/>
              </w:rPr>
            </w:pPr>
            <w:r>
              <w:t>Critical Reading of Public Health Literature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陳秋瑩</w:t>
            </w:r>
          </w:p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Style w:val="st1"/>
                <w:rFonts w:eastAsia="標楷體"/>
                <w:szCs w:val="24"/>
              </w:rPr>
              <w:t>Chiu-Ying Chen</w:t>
            </w:r>
          </w:p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張毓宏</w:t>
            </w:r>
          </w:p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Style w:val="st1"/>
                <w:rFonts w:eastAsia="標楷體"/>
                <w:szCs w:val="24"/>
              </w:rPr>
              <w:t>Yu-Hung Chang</w:t>
            </w:r>
          </w:p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謝嘉容</w:t>
            </w:r>
          </w:p>
          <w:p w:rsidR="003D243F" w:rsidRPr="003E1F41" w:rsidRDefault="003D243F" w:rsidP="00E67D2F">
            <w:pPr>
              <w:jc w:val="center"/>
              <w:rPr>
                <w:rFonts w:eastAsia="標楷體"/>
              </w:rPr>
            </w:pPr>
            <w:r w:rsidRPr="001D5992">
              <w:rPr>
                <w:rStyle w:val="st1"/>
                <w:rFonts w:eastAsia="標楷體"/>
                <w:szCs w:val="24"/>
              </w:rPr>
              <w:t>Chia-</w:t>
            </w:r>
            <w:proofErr w:type="spellStart"/>
            <w:r w:rsidRPr="001D5992">
              <w:rPr>
                <w:rStyle w:val="st1"/>
                <w:rFonts w:eastAsia="標楷體"/>
                <w:szCs w:val="24"/>
              </w:rPr>
              <w:t>Rong</w:t>
            </w:r>
            <w:proofErr w:type="spellEnd"/>
            <w:r>
              <w:rPr>
                <w:rStyle w:val="st1"/>
                <w:rFonts w:eastAsia="標楷體" w:hint="eastAsia"/>
                <w:szCs w:val="24"/>
              </w:rPr>
              <w:t xml:space="preserve"> </w:t>
            </w:r>
            <w:r w:rsidRPr="001D5992">
              <w:rPr>
                <w:rFonts w:eastAsia="標楷體"/>
                <w:szCs w:val="24"/>
              </w:rPr>
              <w:t>Hsieh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09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3D243F" w:rsidRDefault="003D243F" w:rsidP="003D243F">
      <w:pPr>
        <w:widowControl/>
        <w:adjustRightInd/>
        <w:spacing w:line="240" w:lineRule="auto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br w:type="page"/>
      </w:r>
    </w:p>
    <w:p w:rsidR="003D243F" w:rsidRDefault="003D243F" w:rsidP="003D243F">
      <w:pPr>
        <w:rPr>
          <w:rFonts w:eastAsia="標楷體" w:cs="新細明體"/>
          <w:color w:val="000000"/>
          <w:szCs w:val="24"/>
        </w:rPr>
      </w:pPr>
      <w:r>
        <w:rPr>
          <w:rFonts w:eastAsia="標楷體"/>
          <w:b/>
          <w:color w:val="000000"/>
        </w:rPr>
        <w:lastRenderedPageBreak/>
        <w:t>5.</w:t>
      </w:r>
      <w:r>
        <w:rPr>
          <w:rFonts w:eastAsia="標楷體" w:hint="eastAsia"/>
          <w:b/>
          <w:color w:val="000000"/>
        </w:rPr>
        <w:t>風險管理與健康行為領域</w:t>
      </w:r>
      <w:r w:rsidRPr="001154CB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R</w:t>
      </w:r>
      <w:r w:rsidRPr="001154CB">
        <w:rPr>
          <w:rFonts w:eastAsia="標楷體" w:hint="eastAsia"/>
          <w:b/>
        </w:rPr>
        <w:t xml:space="preserve">isk </w:t>
      </w:r>
      <w:r>
        <w:rPr>
          <w:rFonts w:eastAsia="標楷體" w:hint="eastAsia"/>
          <w:b/>
        </w:rPr>
        <w:t>M</w:t>
      </w:r>
      <w:r w:rsidRPr="001154CB">
        <w:rPr>
          <w:rFonts w:eastAsia="標楷體" w:hint="eastAsia"/>
          <w:b/>
        </w:rPr>
        <w:t xml:space="preserve">anagement and Health </w:t>
      </w:r>
      <w:r>
        <w:rPr>
          <w:rFonts w:eastAsia="標楷體" w:hint="eastAsia"/>
          <w:b/>
        </w:rPr>
        <w:t>B</w:t>
      </w:r>
      <w:r w:rsidRPr="001154CB">
        <w:rPr>
          <w:rFonts w:eastAsia="標楷體" w:hint="eastAsia"/>
          <w:b/>
        </w:rPr>
        <w:t>ehavior</w:t>
      </w:r>
      <w:r>
        <w:rPr>
          <w:rFonts w:eastAsia="標楷體" w:hint="eastAsia"/>
          <w:b/>
        </w:rPr>
        <w:t>)</w:t>
      </w:r>
      <w:r>
        <w:rPr>
          <w:rFonts w:eastAsia="標楷體" w:hint="eastAsia"/>
          <w:b/>
          <w:color w:val="000000"/>
        </w:rPr>
        <w:t>：</w:t>
      </w:r>
      <w:r>
        <w:rPr>
          <w:rFonts w:eastAsia="標楷體" w:cs="新細明體"/>
          <w:color w:val="000000"/>
          <w:szCs w:val="24"/>
        </w:rPr>
        <w:t xml:space="preserve"> </w:t>
      </w:r>
    </w:p>
    <w:p w:rsidR="003D243F" w:rsidRDefault="003D243F" w:rsidP="003D243F">
      <w:pPr>
        <w:rPr>
          <w:rFonts w:eastAsia="標楷體" w:cs="新細明體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5"/>
        <w:gridCol w:w="1779"/>
        <w:gridCol w:w="856"/>
        <w:gridCol w:w="540"/>
        <w:gridCol w:w="543"/>
        <w:gridCol w:w="541"/>
        <w:gridCol w:w="543"/>
        <w:gridCol w:w="1883"/>
      </w:tblGrid>
      <w:tr w:rsidR="003D243F" w:rsidTr="00E67D2F">
        <w:trPr>
          <w:cantSplit/>
          <w:trHeight w:val="311"/>
        </w:trPr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D243F" w:rsidTr="00E67D2F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風險評估特論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Special 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opics on 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 xml:space="preserve">isk 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ssessment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許惠</w:t>
            </w:r>
            <w:proofErr w:type="gramStart"/>
            <w:r>
              <w:rPr>
                <w:rFonts w:eastAsia="標楷體" w:hint="eastAsia"/>
              </w:rPr>
              <w:t>悰</w:t>
            </w:r>
            <w:proofErr w:type="gramEnd"/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4E65E0">
              <w:rPr>
                <w:rStyle w:val="st1"/>
                <w:rFonts w:eastAsia="標楷體"/>
                <w:szCs w:val="24"/>
              </w:rPr>
              <w:t>Hui-</w:t>
            </w:r>
            <w:proofErr w:type="spellStart"/>
            <w:r w:rsidRPr="004E65E0">
              <w:rPr>
                <w:rStyle w:val="st1"/>
                <w:rFonts w:eastAsia="標楷體"/>
                <w:szCs w:val="24"/>
              </w:rPr>
              <w:t>Tsung</w:t>
            </w:r>
            <w:proofErr w:type="spellEnd"/>
            <w:r w:rsidRPr="004E65E0">
              <w:rPr>
                <w:rStyle w:val="st1"/>
                <w:rFonts w:eastAsia="標楷體"/>
                <w:szCs w:val="24"/>
              </w:rPr>
              <w:t xml:space="preserve"> Hsu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健康行為及健康促進</w:t>
            </w:r>
            <w:r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理論與實務</w:t>
            </w:r>
          </w:p>
          <w:p w:rsidR="003D243F" w:rsidRDefault="003D243F" w:rsidP="00E67D2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Health </w:t>
            </w:r>
            <w:r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 xml:space="preserve">ehavior and </w:t>
            </w:r>
            <w:r>
              <w:rPr>
                <w:rFonts w:eastAsia="標楷體" w:hint="eastAsia"/>
                <w:szCs w:val="24"/>
              </w:rPr>
              <w:t>h</w:t>
            </w:r>
            <w:r>
              <w:rPr>
                <w:rFonts w:eastAsia="標楷體"/>
                <w:szCs w:val="24"/>
              </w:rPr>
              <w:t xml:space="preserve">ealth </w:t>
            </w:r>
            <w:proofErr w:type="spellStart"/>
            <w:r>
              <w:rPr>
                <w:rFonts w:eastAsia="標楷體"/>
                <w:szCs w:val="24"/>
              </w:rPr>
              <w:t>promotion-</w:t>
            </w:r>
            <w:r>
              <w:rPr>
                <w:rFonts w:eastAsia="標楷體" w:hint="eastAsia"/>
                <w:szCs w:val="24"/>
              </w:rPr>
              <w:t>t</w:t>
            </w:r>
            <w:r>
              <w:rPr>
                <w:rFonts w:eastAsia="標楷體"/>
                <w:szCs w:val="24"/>
              </w:rPr>
              <w:t>heory&amp;</w:t>
            </w:r>
            <w:r>
              <w:rPr>
                <w:rFonts w:eastAsia="標楷體" w:hint="eastAsia"/>
                <w:szCs w:val="24"/>
              </w:rPr>
              <w:t>p</w:t>
            </w:r>
            <w:r>
              <w:rPr>
                <w:rFonts w:eastAsia="標楷體"/>
                <w:szCs w:val="24"/>
              </w:rPr>
              <w:t>ractice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陳秋瑩</w:t>
            </w:r>
          </w:p>
          <w:p w:rsidR="003D243F" w:rsidRDefault="003D243F" w:rsidP="00E67D2F">
            <w:pPr>
              <w:jc w:val="center"/>
              <w:rPr>
                <w:rFonts w:eastAsia="標楷體"/>
              </w:rPr>
            </w:pPr>
            <w:r w:rsidRPr="00E519DB">
              <w:rPr>
                <w:szCs w:val="24"/>
              </w:rPr>
              <w:t>Chiu-Ying Chen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F" w:rsidRPr="0002224E" w:rsidRDefault="003D243F" w:rsidP="00E67D2F">
            <w:pPr>
              <w:jc w:val="both"/>
              <w:rPr>
                <w:rFonts w:eastAsia="標楷體"/>
                <w:b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風險資訊系統管理</w:t>
            </w:r>
          </w:p>
          <w:p w:rsidR="003D243F" w:rsidRDefault="003D243F" w:rsidP="00E67D2F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Management of Risk Information System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林雪淳</w:t>
            </w:r>
          </w:p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 w:rsidRPr="00E519DB">
              <w:rPr>
                <w:rFonts w:eastAsia="標楷體"/>
                <w:szCs w:val="24"/>
              </w:rPr>
              <w:t>Lin, Hsueh-Chun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3D243F" w:rsidTr="00E67D2F">
        <w:trPr>
          <w:cantSplit/>
          <w:trHeight w:val="311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F" w:rsidRDefault="003D243F" w:rsidP="00E67D2F">
            <w:pPr>
              <w:spacing w:line="240" w:lineRule="auto"/>
              <w:jc w:val="center"/>
              <w:rPr>
                <w:rFonts w:eastAsia="標楷體"/>
                <w:b/>
              </w:rPr>
            </w:pPr>
          </w:p>
        </w:tc>
      </w:tr>
    </w:tbl>
    <w:p w:rsidR="003D243F" w:rsidRDefault="003D243F" w:rsidP="003D243F">
      <w:bookmarkStart w:id="0" w:name="_GoBack"/>
      <w:bookmarkEnd w:id="0"/>
    </w:p>
    <w:sectPr w:rsidR="003D243F" w:rsidSect="00540A62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35" w:rsidRDefault="00A97235" w:rsidP="00A35815">
      <w:pPr>
        <w:spacing w:line="240" w:lineRule="auto"/>
      </w:pPr>
      <w:r>
        <w:separator/>
      </w:r>
    </w:p>
  </w:endnote>
  <w:endnote w:type="continuationSeparator" w:id="0">
    <w:p w:rsidR="00A97235" w:rsidRDefault="00A97235" w:rsidP="00A35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039351"/>
      <w:docPartObj>
        <w:docPartGallery w:val="Page Numbers (Bottom of Page)"/>
        <w:docPartUnique/>
      </w:docPartObj>
    </w:sdtPr>
    <w:sdtEndPr/>
    <w:sdtContent>
      <w:p w:rsidR="000E6082" w:rsidRDefault="000E60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A5" w:rsidRPr="006C0CA5">
          <w:rPr>
            <w:noProof/>
            <w:lang w:val="zh-TW"/>
          </w:rPr>
          <w:t>3</w:t>
        </w:r>
        <w:r>
          <w:fldChar w:fldCharType="end"/>
        </w:r>
      </w:p>
    </w:sdtContent>
  </w:sdt>
  <w:p w:rsidR="000E6082" w:rsidRDefault="000E60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35" w:rsidRDefault="00A97235" w:rsidP="00A35815">
      <w:pPr>
        <w:spacing w:line="240" w:lineRule="auto"/>
      </w:pPr>
      <w:r>
        <w:separator/>
      </w:r>
    </w:p>
  </w:footnote>
  <w:footnote w:type="continuationSeparator" w:id="0">
    <w:p w:rsidR="00A97235" w:rsidRDefault="00A97235" w:rsidP="00A35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3A51"/>
    <w:multiLevelType w:val="hybridMultilevel"/>
    <w:tmpl w:val="84506A5C"/>
    <w:lvl w:ilvl="0" w:tplc="C630B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2"/>
    <w:rsid w:val="00010838"/>
    <w:rsid w:val="0002224E"/>
    <w:rsid w:val="000442BA"/>
    <w:rsid w:val="00045317"/>
    <w:rsid w:val="000A2E7A"/>
    <w:rsid w:val="000C63F6"/>
    <w:rsid w:val="000E6082"/>
    <w:rsid w:val="000F033D"/>
    <w:rsid w:val="000F21D1"/>
    <w:rsid w:val="000F446E"/>
    <w:rsid w:val="001154CB"/>
    <w:rsid w:val="00135D9C"/>
    <w:rsid w:val="00156561"/>
    <w:rsid w:val="001834A3"/>
    <w:rsid w:val="001D341E"/>
    <w:rsid w:val="001D4D5A"/>
    <w:rsid w:val="001F01EE"/>
    <w:rsid w:val="00243747"/>
    <w:rsid w:val="00266552"/>
    <w:rsid w:val="00280E8A"/>
    <w:rsid w:val="002C2944"/>
    <w:rsid w:val="002E13B7"/>
    <w:rsid w:val="00377B3F"/>
    <w:rsid w:val="003D243F"/>
    <w:rsid w:val="003D31B2"/>
    <w:rsid w:val="003E1F41"/>
    <w:rsid w:val="004611E9"/>
    <w:rsid w:val="004725A4"/>
    <w:rsid w:val="004C4263"/>
    <w:rsid w:val="004D281B"/>
    <w:rsid w:val="004E4106"/>
    <w:rsid w:val="004E65E0"/>
    <w:rsid w:val="004E6F6E"/>
    <w:rsid w:val="005214BD"/>
    <w:rsid w:val="00526962"/>
    <w:rsid w:val="00527745"/>
    <w:rsid w:val="00540A62"/>
    <w:rsid w:val="00564E65"/>
    <w:rsid w:val="005774E3"/>
    <w:rsid w:val="00623A75"/>
    <w:rsid w:val="006B6DCF"/>
    <w:rsid w:val="006C0CA5"/>
    <w:rsid w:val="006F2369"/>
    <w:rsid w:val="00727AE7"/>
    <w:rsid w:val="007604BB"/>
    <w:rsid w:val="00761AE2"/>
    <w:rsid w:val="0077346E"/>
    <w:rsid w:val="00795AE1"/>
    <w:rsid w:val="007D4629"/>
    <w:rsid w:val="007F020E"/>
    <w:rsid w:val="007F3244"/>
    <w:rsid w:val="007F6D26"/>
    <w:rsid w:val="00831C4A"/>
    <w:rsid w:val="00861AD8"/>
    <w:rsid w:val="008A77C5"/>
    <w:rsid w:val="008B671F"/>
    <w:rsid w:val="008C48D1"/>
    <w:rsid w:val="008E43ED"/>
    <w:rsid w:val="009217F9"/>
    <w:rsid w:val="0093413C"/>
    <w:rsid w:val="00935CB4"/>
    <w:rsid w:val="009364E5"/>
    <w:rsid w:val="009A2AD0"/>
    <w:rsid w:val="009B2890"/>
    <w:rsid w:val="009D7318"/>
    <w:rsid w:val="00A35815"/>
    <w:rsid w:val="00A42EB6"/>
    <w:rsid w:val="00A45C16"/>
    <w:rsid w:val="00A57201"/>
    <w:rsid w:val="00A62D0F"/>
    <w:rsid w:val="00A70E50"/>
    <w:rsid w:val="00A97235"/>
    <w:rsid w:val="00B33863"/>
    <w:rsid w:val="00B50786"/>
    <w:rsid w:val="00B73926"/>
    <w:rsid w:val="00BD4AB7"/>
    <w:rsid w:val="00BF0574"/>
    <w:rsid w:val="00C04B23"/>
    <w:rsid w:val="00C37D9D"/>
    <w:rsid w:val="00C75425"/>
    <w:rsid w:val="00C93908"/>
    <w:rsid w:val="00CA60C8"/>
    <w:rsid w:val="00D05F96"/>
    <w:rsid w:val="00D1056C"/>
    <w:rsid w:val="00D478E9"/>
    <w:rsid w:val="00DE24AE"/>
    <w:rsid w:val="00E06920"/>
    <w:rsid w:val="00E17E17"/>
    <w:rsid w:val="00E2652D"/>
    <w:rsid w:val="00E66115"/>
    <w:rsid w:val="00F1760A"/>
    <w:rsid w:val="00F2246B"/>
    <w:rsid w:val="00F27929"/>
    <w:rsid w:val="00F51191"/>
    <w:rsid w:val="00F61B3C"/>
    <w:rsid w:val="00F645A2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2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4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8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5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8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581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st1">
    <w:name w:val="st1"/>
    <w:rsid w:val="003E1F41"/>
  </w:style>
  <w:style w:type="character" w:styleId="a9">
    <w:name w:val="Strong"/>
    <w:uiPriority w:val="99"/>
    <w:qFormat/>
    <w:rsid w:val="00A45C16"/>
    <w:rPr>
      <w:rFonts w:cs="Times New Roman"/>
      <w:b/>
    </w:rPr>
  </w:style>
  <w:style w:type="paragraph" w:styleId="aa">
    <w:name w:val="List Paragraph"/>
    <w:basedOn w:val="a"/>
    <w:link w:val="ab"/>
    <w:uiPriority w:val="34"/>
    <w:qFormat/>
    <w:rsid w:val="00527745"/>
    <w:pPr>
      <w:ind w:leftChars="200" w:left="480"/>
    </w:pPr>
  </w:style>
  <w:style w:type="character" w:customStyle="1" w:styleId="ab">
    <w:name w:val="清單段落 字元"/>
    <w:link w:val="aa"/>
    <w:uiPriority w:val="34"/>
    <w:rsid w:val="003D243F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2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4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8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5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8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581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st1">
    <w:name w:val="st1"/>
    <w:rsid w:val="003E1F41"/>
  </w:style>
  <w:style w:type="character" w:styleId="a9">
    <w:name w:val="Strong"/>
    <w:uiPriority w:val="99"/>
    <w:qFormat/>
    <w:rsid w:val="00A45C16"/>
    <w:rPr>
      <w:rFonts w:cs="Times New Roman"/>
      <w:b/>
    </w:rPr>
  </w:style>
  <w:style w:type="paragraph" w:styleId="aa">
    <w:name w:val="List Paragraph"/>
    <w:basedOn w:val="a"/>
    <w:link w:val="ab"/>
    <w:uiPriority w:val="34"/>
    <w:qFormat/>
    <w:rsid w:val="00527745"/>
    <w:pPr>
      <w:ind w:leftChars="200" w:left="480"/>
    </w:pPr>
  </w:style>
  <w:style w:type="character" w:customStyle="1" w:styleId="ab">
    <w:name w:val="清單段落 字元"/>
    <w:link w:val="aa"/>
    <w:uiPriority w:val="34"/>
    <w:rsid w:val="003D243F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447</Words>
  <Characters>2552</Characters>
  <Application>Microsoft Office Word</Application>
  <DocSecurity>0</DocSecurity>
  <Lines>21</Lines>
  <Paragraphs>5</Paragraphs>
  <ScaleCrop>false</ScaleCrop>
  <Company>Test Computer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公衛碩博班</cp:lastModifiedBy>
  <cp:revision>70</cp:revision>
  <cp:lastPrinted>2016-04-28T07:42:00Z</cp:lastPrinted>
  <dcterms:created xsi:type="dcterms:W3CDTF">2014-04-24T08:16:00Z</dcterms:created>
  <dcterms:modified xsi:type="dcterms:W3CDTF">2016-05-11T01:42:00Z</dcterms:modified>
</cp:coreProperties>
</file>